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ind w:firstLine="0" w:left="2159"/>
        <w:jc w:val="right"/>
        <w:rPr>
          <w:sz w:val="28"/>
        </w:rPr>
      </w:pPr>
      <w:r>
        <w:rPr>
          <w:sz w:val="28"/>
        </w:rPr>
        <w:t xml:space="preserve">Приложение </w:t>
      </w:r>
      <w:r>
        <w:rPr>
          <w:sz w:val="28"/>
        </w:rPr>
        <w:t>3</w:t>
      </w:r>
    </w:p>
    <w:p w14:paraId="05000000">
      <w:pPr>
        <w:ind w:firstLine="0" w:left="2159"/>
        <w:jc w:val="right"/>
        <w:rPr>
          <w:sz w:val="28"/>
        </w:rPr>
      </w:pPr>
      <w:r>
        <w:rPr>
          <w:sz w:val="28"/>
        </w:rPr>
        <w:t>к решению Собрания депутатов</w:t>
      </w:r>
      <w:r>
        <w:rPr>
          <w:sz w:val="28"/>
        </w:rPr>
        <w:t xml:space="preserve"> </w:t>
      </w:r>
      <w:r>
        <w:rPr>
          <w:sz w:val="28"/>
        </w:rPr>
        <w:t xml:space="preserve">«О бюджете Зимовниковского сельского поселения </w:t>
      </w:r>
      <w:r>
        <w:rPr>
          <w:sz w:val="28"/>
        </w:rPr>
        <w:t xml:space="preserve"> </w:t>
      </w:r>
      <w:r>
        <w:rPr>
          <w:sz w:val="28"/>
        </w:rPr>
        <w:t>Зимовнико</w:t>
      </w:r>
      <w:r>
        <w:rPr>
          <w:sz w:val="28"/>
        </w:rPr>
        <w:t>в</w:t>
      </w:r>
      <w:r>
        <w:rPr>
          <w:sz w:val="28"/>
        </w:rPr>
        <w:t>ского района на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 и на плановый</w:t>
      </w:r>
      <w:r>
        <w:rPr>
          <w:sz w:val="28"/>
        </w:rPr>
        <w:t xml:space="preserve"> </w:t>
      </w:r>
      <w:r>
        <w:rPr>
          <w:sz w:val="28"/>
        </w:rPr>
        <w:t>период 20</w:t>
      </w:r>
      <w:r>
        <w:rPr>
          <w:sz w:val="28"/>
        </w:rPr>
        <w:t>2</w:t>
      </w:r>
      <w:r>
        <w:rPr>
          <w:sz w:val="28"/>
        </w:rPr>
        <w:t>5</w:t>
      </w:r>
      <w:r>
        <w:rPr>
          <w:sz w:val="28"/>
        </w:rPr>
        <w:t xml:space="preserve"> и 20</w:t>
      </w:r>
      <w:r>
        <w:rPr>
          <w:sz w:val="28"/>
        </w:rPr>
        <w:t>2</w:t>
      </w:r>
      <w:r>
        <w:rPr>
          <w:sz w:val="28"/>
        </w:rPr>
        <w:t>6</w:t>
      </w:r>
      <w:r>
        <w:rPr>
          <w:sz w:val="28"/>
        </w:rPr>
        <w:t xml:space="preserve"> годов»</w:t>
      </w:r>
    </w:p>
    <w:p w14:paraId="06000000">
      <w:pPr>
        <w:ind/>
        <w:jc w:val="right"/>
        <w:rPr>
          <w:b w:val="1"/>
          <w:sz w:val="28"/>
        </w:rPr>
      </w:pPr>
    </w:p>
    <w:p w14:paraId="07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Нормативы отчислений налоговых, неналоговых доходов  в бюджет Зимовниковского сельского поселения Зимовниковского района </w:t>
      </w:r>
      <w:r>
        <w:rPr>
          <w:b w:val="1"/>
          <w:sz w:val="28"/>
        </w:rPr>
        <w:t>на</w:t>
      </w:r>
      <w:r>
        <w:rPr>
          <w:b w:val="1"/>
          <w:sz w:val="28"/>
        </w:rPr>
        <w:t xml:space="preserve"> 20</w:t>
      </w:r>
      <w:r>
        <w:rPr>
          <w:b w:val="1"/>
          <w:sz w:val="28"/>
        </w:rPr>
        <w:t>2</w:t>
      </w:r>
      <w:r>
        <w:rPr>
          <w:b w:val="1"/>
          <w:sz w:val="28"/>
        </w:rPr>
        <w:t>4</w:t>
      </w:r>
      <w:r>
        <w:rPr>
          <w:b w:val="1"/>
          <w:sz w:val="28"/>
        </w:rPr>
        <w:t xml:space="preserve"> год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и на плановый период 20</w:t>
      </w:r>
      <w:r>
        <w:rPr>
          <w:b w:val="1"/>
          <w:sz w:val="28"/>
        </w:rPr>
        <w:t>2</w:t>
      </w:r>
      <w:r>
        <w:rPr>
          <w:b w:val="1"/>
          <w:sz w:val="28"/>
        </w:rPr>
        <w:t>5</w:t>
      </w:r>
      <w:r>
        <w:rPr>
          <w:b w:val="1"/>
          <w:sz w:val="28"/>
        </w:rPr>
        <w:t xml:space="preserve"> и 20</w:t>
      </w:r>
      <w:r>
        <w:rPr>
          <w:b w:val="1"/>
          <w:sz w:val="28"/>
        </w:rPr>
        <w:t>2</w:t>
      </w:r>
      <w:r>
        <w:rPr>
          <w:b w:val="1"/>
          <w:sz w:val="28"/>
        </w:rPr>
        <w:t>6</w:t>
      </w:r>
      <w:r>
        <w:rPr>
          <w:b w:val="1"/>
          <w:sz w:val="28"/>
        </w:rPr>
        <w:t xml:space="preserve"> годов</w:t>
      </w:r>
      <w:r>
        <w:rPr>
          <w:b w:val="1"/>
          <w:sz w:val="28"/>
        </w:rPr>
        <w:t xml:space="preserve"> </w:t>
      </w:r>
    </w:p>
    <w:p w14:paraId="08000000">
      <w:pPr>
        <w:ind w:firstLine="0" w:left="1070"/>
        <w:jc w:val="right"/>
        <w:rPr>
          <w:sz w:val="28"/>
        </w:rPr>
      </w:pPr>
      <w:r>
        <w:rPr>
          <w:sz w:val="28"/>
        </w:rPr>
        <w:t>(в процентах)</w:t>
      </w:r>
    </w:p>
    <w:tbl>
      <w:tblPr>
        <w:tblStyle w:val="Style_3"/>
        <w:tblInd w:type="dxa" w:w="-7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8551"/>
        <w:gridCol w:w="1984"/>
      </w:tblGrid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Наименование дохода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Бюджет </w:t>
            </w:r>
            <w:r>
              <w:rPr>
                <w:b w:val="1"/>
                <w:sz w:val="24"/>
              </w:rPr>
              <w:t>сельского поселения</w:t>
            </w:r>
          </w:p>
        </w:tc>
      </w:tr>
    </w:tbl>
    <w:p w14:paraId="0B000000">
      <w:pPr>
        <w:rPr>
          <w:sz w:val="2"/>
        </w:rPr>
      </w:pPr>
    </w:p>
    <w:tbl>
      <w:tblPr>
        <w:tblStyle w:val="Style_3"/>
        <w:tblInd w:type="dxa" w:w="-79"/>
        <w:tblLayout w:type="fixed"/>
      </w:tblPr>
      <w:tblGrid>
        <w:gridCol w:w="8551"/>
        <w:gridCol w:w="1984"/>
      </w:tblGrid>
      <w:tr>
        <w:trPr>
          <w:tblHeader/>
        </w:trP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/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rPr>
                <w:sz w:val="28"/>
              </w:rPr>
            </w:pPr>
            <w:r>
              <w:rPr>
                <w:sz w:val="2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r>
              <w:t xml:space="preserve">        </w:t>
            </w:r>
            <w:r>
              <w:t xml:space="preserve"> </w:t>
            </w:r>
            <w:r>
              <w:t xml:space="preserve">   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both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</w:pP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лями средств бюджетов </w:t>
            </w:r>
            <w:r>
              <w:rPr>
                <w:sz w:val="28"/>
              </w:rPr>
              <w:t>сельских поселений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</w:pPr>
            <w:r>
              <w:t>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Доходы, поступающие в порядке возмещения расходов, пон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 xml:space="preserve">сенных в связи с эксплуатацией  имущества </w:t>
            </w:r>
            <w:r>
              <w:rPr>
                <w:sz w:val="28"/>
              </w:rPr>
              <w:t>сельских посел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</w:pPr>
            <w:r>
              <w:t>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затрат  бюджетов </w:t>
            </w:r>
            <w:r>
              <w:rPr>
                <w:sz w:val="28"/>
              </w:rPr>
              <w:t>сельских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селений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</w:pPr>
            <w:r>
              <w:t>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 ЧАСТИ ШТРАФОВ, САНКЦИЙ, ВОЗМЕЩЕНИЯ УЩЕРБА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</w:pP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rPr>
                <w:sz w:val="28"/>
              </w:rPr>
            </w:pPr>
            <w:r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type="dxa" w:w="1984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</w:pPr>
            <w:r>
              <w:t>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type="dxa" w:w="1984"/>
            <w:tcBorders>
              <w:top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</w:pPr>
            <w:r>
              <w:t>100</w:t>
            </w: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 ЧАСТИ ПРОЧИХ НЕНАЛОГОВЫХ ДОХОДОВ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</w:pPr>
          </w:p>
        </w:tc>
      </w:tr>
      <w:tr>
        <w:trPr>
          <w:trHeight w:hRule="atLeast" w:val="680"/>
          <w:hidden w:val="0"/>
        </w:trP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Невыясненные поступления, зачисляемые в бюджеты </w:t>
            </w:r>
            <w:r>
              <w:rPr>
                <w:sz w:val="28"/>
              </w:rPr>
              <w:t>сельских поселений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</w:pPr>
            <w:r>
              <w:t>100</w:t>
            </w:r>
          </w:p>
          <w:p w14:paraId="24000000">
            <w:pPr>
              <w:ind/>
              <w:jc w:val="center"/>
            </w:pPr>
          </w:p>
        </w:tc>
      </w:tr>
      <w:tr>
        <w:tc>
          <w:tcPr>
            <w:tcW w:type="dxa" w:w="85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неналоговые доходы бюджетов </w:t>
            </w:r>
            <w:r>
              <w:rPr>
                <w:sz w:val="28"/>
              </w:rPr>
              <w:t>сельских поселений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</w:pPr>
            <w:r>
              <w:t>100</w:t>
            </w:r>
          </w:p>
        </w:tc>
      </w:tr>
    </w:tbl>
    <w:p w14:paraId="27000000">
      <w:pPr>
        <w:ind w:firstLine="708" w:left="0"/>
        <w:jc w:val="both"/>
        <w:rPr>
          <w:sz w:val="28"/>
        </w:rPr>
      </w:pPr>
    </w:p>
    <w:p w14:paraId="28000000">
      <w:pPr>
        <w:rPr>
          <w:sz w:val="28"/>
        </w:rPr>
      </w:pPr>
      <w:r>
        <w:rPr>
          <w:sz w:val="28"/>
        </w:rPr>
        <w:t>Председатель Собрания депутатов –</w:t>
      </w:r>
    </w:p>
    <w:p w14:paraId="29000000">
      <w:pPr>
        <w:rPr>
          <w:sz w:val="28"/>
        </w:rPr>
      </w:pPr>
      <w:r>
        <w:rPr>
          <w:sz w:val="28"/>
        </w:rPr>
        <w:t xml:space="preserve">глава Зимовниковского сельского поселения    </w:t>
      </w:r>
      <w:r>
        <w:rPr>
          <w:sz w:val="28"/>
        </w:rPr>
        <w:t xml:space="preserve">   </w:t>
      </w:r>
      <w:r>
        <w:rPr>
          <w:sz w:val="28"/>
        </w:rPr>
        <w:t xml:space="preserve">        </w:t>
      </w:r>
      <w:r>
        <w:rPr>
          <w:sz w:val="28"/>
        </w:rPr>
        <w:t xml:space="preserve">   </w:t>
      </w:r>
      <w:r>
        <w:rPr>
          <w:sz w:val="28"/>
        </w:rPr>
        <w:t xml:space="preserve">                        </w:t>
      </w:r>
      <w:r>
        <w:rPr>
          <w:sz w:val="28"/>
        </w:rPr>
        <w:t>Г.И. Анащенко</w:t>
      </w:r>
    </w:p>
    <w:sectPr>
      <w:headerReference r:id="rId1" w:type="default"/>
      <w:footerReference r:id="rId2" w:type="default"/>
      <w:pgSz w:h="16838" w:orient="portrait" w:w="11906"/>
      <w:pgMar w:bottom="963" w:footer="709" w:gutter="0" w:header="709" w:left="1134" w:right="567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2"/>
      <w:ind w:right="360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next w:val="Style_4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ConsPlusNonformat"/>
    <w:link w:val="Style_10_ch"/>
    <w:pPr>
      <w:widowControl w:val="0"/>
      <w:ind/>
    </w:pPr>
    <w:rPr>
      <w:rFonts w:ascii="Courier New" w:hAnsi="Courier New"/>
    </w:rPr>
  </w:style>
  <w:style w:styleId="Style_10_ch" w:type="character">
    <w:name w:val="ConsPlusNonformat"/>
    <w:link w:val="Style_10"/>
    <w:rPr>
      <w:rFonts w:ascii="Courier New" w:hAnsi="Courier New"/>
    </w:rPr>
  </w:style>
  <w:style w:styleId="Style_11" w:type="paragraph">
    <w:name w:val="page number"/>
    <w:basedOn w:val="Style_12"/>
    <w:link w:val="Style_11_ch"/>
  </w:style>
  <w:style w:styleId="Style_11_ch" w:type="character">
    <w:name w:val="page number"/>
    <w:basedOn w:val="Style_12_ch"/>
    <w:link w:val="Style_11"/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4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5" w:type="paragraph">
    <w:name w:val="heading 1"/>
    <w:next w:val="Style_4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4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Body Text Indent"/>
    <w:basedOn w:val="Style_4"/>
    <w:link w:val="Style_21_ch"/>
    <w:pPr>
      <w:ind w:firstLine="720" w:left="0"/>
    </w:pPr>
  </w:style>
  <w:style w:styleId="Style_21_ch" w:type="character">
    <w:name w:val="Body Text Indent"/>
    <w:basedOn w:val="Style_4_ch"/>
    <w:link w:val="Style_21"/>
  </w:style>
  <w:style w:styleId="Style_22" w:type="paragraph">
    <w:name w:val="toc 8"/>
    <w:next w:val="Style_4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" w:type="paragraph">
    <w:name w:val="footer"/>
    <w:basedOn w:val="Style_4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4_ch"/>
    <w:link w:val="Style_2"/>
  </w:style>
  <w:style w:styleId="Style_23" w:type="paragraph">
    <w:name w:val="toc 5"/>
    <w:next w:val="Style_4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Char Char Char Char"/>
    <w:basedOn w:val="Style_4"/>
    <w:next w:val="Style_4"/>
    <w:link w:val="Style_24_ch"/>
    <w:pPr>
      <w:spacing w:after="160" w:line="240" w:lineRule="exact"/>
      <w:ind/>
    </w:pPr>
    <w:rPr>
      <w:rFonts w:ascii="Arial" w:hAnsi="Arial"/>
      <w:sz w:val="20"/>
    </w:rPr>
  </w:style>
  <w:style w:styleId="Style_24_ch" w:type="character">
    <w:name w:val="Char Char Char Char"/>
    <w:basedOn w:val="Style_4_ch"/>
    <w:link w:val="Style_24"/>
    <w:rPr>
      <w:rFonts w:ascii="Arial" w:hAnsi="Arial"/>
      <w:sz w:val="20"/>
    </w:rPr>
  </w:style>
  <w:style w:styleId="Style_25" w:type="paragraph">
    <w:name w:val="Subtitle"/>
    <w:next w:val="Style_4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Balloon Text"/>
    <w:basedOn w:val="Style_4"/>
    <w:link w:val="Style_29_ch"/>
    <w:rPr>
      <w:rFonts w:ascii="Tahoma" w:hAnsi="Tahoma"/>
      <w:sz w:val="16"/>
    </w:rPr>
  </w:style>
  <w:style w:styleId="Style_29_ch" w:type="character">
    <w:name w:val="Balloon Text"/>
    <w:basedOn w:val="Style_4_ch"/>
    <w:link w:val="Style_29"/>
    <w:rPr>
      <w:rFonts w:ascii="Tahoma" w:hAnsi="Tahoma"/>
      <w:sz w:val="16"/>
    </w:rPr>
  </w:style>
  <w:style w:styleId="Style_30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2023-11-09T10:58:40Z</dcterms:modified>
</cp:coreProperties>
</file>